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3 Hands On Lab</w:t>
      </w:r>
    </w:p>
    <w:p>
      <w:pPr>
        <w:pStyle w:val="Title"/>
      </w:pPr>
      <w:r>
        <w:t>Tables Records Fields and Identifiers</w:t>
      </w:r>
    </w:p>
    <w:p>
      <w:r>
        <w:t>Identify the table behind a form, distinguish labels from technical names, and verify that updating a record preserves its sys_id.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45 to 60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2 practice incident and an administrator or table-inspection role for the read-only table inventory.</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Inspect the platform data model</w:t>
      </w:r>
    </w:p>
    <w:p>
      <w:pPr>
        <w:pStyle w:val="Heading2"/>
      </w:pPr>
      <w:r>
        <w:t>Build a table inventory</w:t>
      </w:r>
    </w:p>
    <w:p>
      <w:pPr>
        <w:ind w:left="274" w:hanging="274"/>
      </w:pPr>
      <w:r>
        <w:t>1. Open System Definition &gt; Tables with the approved setup account. Search the Name field for each technical name below.</w:t>
      </w:r>
    </w:p>
    <w:p>
      <w:pPr>
        <w:ind w:left="274" w:hanging="274"/>
      </w:pPr>
      <w:r>
        <w:t>2. Open each definition for inspection only. Record Label, Name and Extends table if populated. Do not alter core table definitions.</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Label</w:t>
            </w:r>
          </w:p>
        </w:tc>
        <w:tc>
          <w:tcPr>
            <w:tcW w:type="dxa" w:w="3298"/>
            <w:shd w:fill="E4EEF0"/>
          </w:tcPr>
          <w:p>
            <w:pPr>
              <w:spacing w:after="60" w:before="60"/>
            </w:pPr>
            <w:r>
              <w:rPr>
                <w:b/>
                <w:sz w:val="18"/>
              </w:rPr>
              <w:t>Technical name</w:t>
            </w:r>
          </w:p>
        </w:tc>
        <w:tc>
          <w:tcPr>
            <w:tcW w:type="dxa" w:w="3298"/>
            <w:shd w:fill="E4EEF0"/>
          </w:tcPr>
          <w:p>
            <w:pPr>
              <w:spacing w:after="60" w:before="60"/>
            </w:pPr>
            <w:r>
              <w:rPr>
                <w:b/>
                <w:sz w:val="18"/>
              </w:rPr>
              <w:t>Purpose</w:t>
            </w:r>
          </w:p>
        </w:tc>
      </w:tr>
      <w:tr>
        <w:trPr>
          <w:cantSplit/>
        </w:trPr>
        <w:tc>
          <w:tcPr>
            <w:tcW w:type="dxa" w:w="3298"/>
          </w:tcPr>
          <w:p>
            <w:pPr>
              <w:spacing w:after="60" w:before="60"/>
            </w:pPr>
            <w:r>
              <w:rPr>
                <w:sz w:val="18"/>
              </w:rPr>
              <w:t>User</w:t>
            </w:r>
          </w:p>
        </w:tc>
        <w:tc>
          <w:tcPr>
            <w:tcW w:type="dxa" w:w="3298"/>
          </w:tcPr>
          <w:p>
            <w:pPr>
              <w:spacing w:after="60" w:before="60"/>
            </w:pPr>
            <w:r>
              <w:rPr>
                <w:sz w:val="18"/>
              </w:rPr>
              <w:t>sys_user</w:t>
            </w:r>
          </w:p>
        </w:tc>
        <w:tc>
          <w:tcPr>
            <w:tcW w:type="dxa" w:w="3298"/>
          </w:tcPr>
          <w:p>
            <w:pPr>
              <w:spacing w:after="60" w:before="60"/>
            </w:pPr>
            <w:r>
              <w:rPr>
                <w:sz w:val="18"/>
              </w:rPr>
              <w:t>People and service accounts</w:t>
            </w:r>
          </w:p>
        </w:tc>
      </w:tr>
      <w:tr>
        <w:trPr>
          <w:cantSplit/>
        </w:trPr>
        <w:tc>
          <w:tcPr>
            <w:tcW w:type="dxa" w:w="3298"/>
          </w:tcPr>
          <w:p>
            <w:pPr>
              <w:spacing w:after="60" w:before="60"/>
            </w:pPr>
            <w:r>
              <w:rPr>
                <w:sz w:val="18"/>
              </w:rPr>
              <w:t>Group</w:t>
            </w:r>
          </w:p>
        </w:tc>
        <w:tc>
          <w:tcPr>
            <w:tcW w:type="dxa" w:w="3298"/>
          </w:tcPr>
          <w:p>
            <w:pPr>
              <w:spacing w:after="60" w:before="60"/>
            </w:pPr>
            <w:r>
              <w:rPr>
                <w:sz w:val="18"/>
              </w:rPr>
              <w:t>sys_user_group</w:t>
            </w:r>
          </w:p>
        </w:tc>
        <w:tc>
          <w:tcPr>
            <w:tcW w:type="dxa" w:w="3298"/>
          </w:tcPr>
          <w:p>
            <w:pPr>
              <w:spacing w:after="60" w:before="60"/>
            </w:pPr>
            <w:r>
              <w:rPr>
                <w:sz w:val="18"/>
              </w:rPr>
              <w:t>Teams used for membership and assignment</w:t>
            </w:r>
          </w:p>
        </w:tc>
      </w:tr>
      <w:tr>
        <w:trPr>
          <w:cantSplit/>
        </w:trPr>
        <w:tc>
          <w:tcPr>
            <w:tcW w:type="dxa" w:w="3298"/>
          </w:tcPr>
          <w:p>
            <w:pPr>
              <w:spacing w:after="60" w:before="60"/>
            </w:pPr>
            <w:r>
              <w:rPr>
                <w:sz w:val="18"/>
              </w:rPr>
              <w:t>Incident</w:t>
            </w:r>
          </w:p>
        </w:tc>
        <w:tc>
          <w:tcPr>
            <w:tcW w:type="dxa" w:w="3298"/>
          </w:tcPr>
          <w:p>
            <w:pPr>
              <w:spacing w:after="60" w:before="60"/>
            </w:pPr>
            <w:r>
              <w:rPr>
                <w:sz w:val="18"/>
              </w:rPr>
              <w:t>incident</w:t>
            </w:r>
          </w:p>
        </w:tc>
        <w:tc>
          <w:tcPr>
            <w:tcW w:type="dxa" w:w="3298"/>
          </w:tcPr>
          <w:p>
            <w:pPr>
              <w:spacing w:after="60" w:before="60"/>
            </w:pPr>
            <w:r>
              <w:rPr>
                <w:sz w:val="18"/>
              </w:rPr>
              <w:t>Service interruptions</w:t>
            </w:r>
          </w:p>
        </w:tc>
      </w:tr>
      <w:tr>
        <w:trPr>
          <w:cantSplit/>
        </w:trPr>
        <w:tc>
          <w:tcPr>
            <w:tcW w:type="dxa" w:w="3298"/>
          </w:tcPr>
          <w:p>
            <w:pPr>
              <w:spacing w:after="60" w:before="60"/>
            </w:pPr>
            <w:r>
              <w:rPr>
                <w:sz w:val="18"/>
              </w:rPr>
              <w:t>Task</w:t>
            </w:r>
          </w:p>
        </w:tc>
        <w:tc>
          <w:tcPr>
            <w:tcW w:type="dxa" w:w="3298"/>
          </w:tcPr>
          <w:p>
            <w:pPr>
              <w:spacing w:after="60" w:before="60"/>
            </w:pPr>
            <w:r>
              <w:rPr>
                <w:sz w:val="18"/>
              </w:rPr>
              <w:t>task</w:t>
            </w:r>
          </w:p>
        </w:tc>
        <w:tc>
          <w:tcPr>
            <w:tcW w:type="dxa" w:w="3298"/>
          </w:tcPr>
          <w:p>
            <w:pPr>
              <w:spacing w:after="60" w:before="60"/>
            </w:pPr>
            <w:r>
              <w:rPr>
                <w:sz w:val="18"/>
              </w:rPr>
              <w:t>Common work record parent</w:t>
            </w:r>
          </w:p>
        </w:tc>
      </w:tr>
      <w:tr>
        <w:trPr>
          <w:cantSplit/>
        </w:trPr>
        <w:tc>
          <w:tcPr>
            <w:tcW w:type="dxa" w:w="3298"/>
          </w:tcPr>
          <w:p>
            <w:pPr>
              <w:spacing w:after="60" w:before="60"/>
            </w:pPr>
            <w:r>
              <w:rPr>
                <w:sz w:val="18"/>
              </w:rPr>
              <w:t>Requested Item</w:t>
            </w:r>
          </w:p>
        </w:tc>
        <w:tc>
          <w:tcPr>
            <w:tcW w:type="dxa" w:w="3298"/>
          </w:tcPr>
          <w:p>
            <w:pPr>
              <w:spacing w:after="60" w:before="60"/>
            </w:pPr>
            <w:r>
              <w:rPr>
                <w:sz w:val="18"/>
              </w:rPr>
              <w:t>sc_req_item</w:t>
            </w:r>
          </w:p>
        </w:tc>
        <w:tc>
          <w:tcPr>
            <w:tcW w:type="dxa" w:w="3298"/>
          </w:tcPr>
          <w:p>
            <w:pPr>
              <w:spacing w:after="60" w:before="60"/>
            </w:pPr>
            <w:r>
              <w:rPr>
                <w:sz w:val="18"/>
              </w:rPr>
              <w:t>Individual catalog order items</w:t>
            </w:r>
          </w:p>
        </w:tc>
      </w:tr>
    </w:tbl>
    <w:p>
      <w:pPr>
        <w:spacing w:after="0"/>
      </w:pPr>
    </w:p>
    <w:p>
      <w:pPr>
        <w:ind w:left="274" w:hanging="274"/>
      </w:pPr>
      <w:r>
        <w:t>3. Open your Day 2 incident. Identify Number, Caller, Short description, State and Work notes on its form.</w:t>
      </w:r>
    </w:p>
    <w:p>
      <w:pPr>
        <w:ind w:left="274" w:hanging="274"/>
      </w:pPr>
      <w:r>
        <w:t>4. For a field you can inspect, right-click its label and use Configure Dictionary if available. Record the field's technical name, type and defining table. Cancel without editing.</w:t>
      </w:r>
    </w:p>
    <w:p>
      <w:pPr>
        <w:ind w:left="274" w:hanging="274"/>
      </w:pPr>
      <w:r>
        <w:t>5. Compare the visible label Caller with the technical element caller_id. A friendly label can differ from the internal name.</w:t>
      </w:r>
    </w:p>
    <w:p>
      <w:pPr>
        <w:pStyle w:val="Heading2"/>
      </w:pPr>
      <w:r>
        <w:t>Match the terms</w:t>
      </w:r>
    </w:p>
    <w:p>
      <w:r>
        <w:t>A table defines a kind of record. A row is one record. A field is one piece of information on the record. A dictionary entry describes a field or table. The form shows selected fields for one record.</w:t>
      </w:r>
    </w:p>
    <w:p>
      <w:r>
        <w:t>Table inspected: __________________ Field label: _____________________</w:t>
      </w:r>
    </w:p>
    <w:p>
      <w:r>
        <w:t>Technical field name: ______________ Type: ____________________________</w:t>
      </w:r>
    </w:p>
    <w:p>
      <w:r>
        <w:t>Expected result: You can identify the correct table before attempting a report or import.</w:t>
      </w:r>
    </w:p>
    <w:p>
      <w:r>
        <w:br w:type="page"/>
      </w:r>
    </w:p>
    <w:p>
      <w:pPr>
        <w:pStyle w:val="Heading1"/>
      </w:pPr>
      <w:r>
        <w:t>Observe record identity and saved values</w:t>
      </w:r>
    </w:p>
    <w:p>
      <w:pPr>
        <w:pStyle w:val="Heading2"/>
      </w:pPr>
      <w:r>
        <w:t>Compare Number with sys_id</w:t>
      </w:r>
    </w:p>
    <w:p>
      <w:pPr>
        <w:ind w:left="274" w:hanging="274"/>
      </w:pPr>
      <w:r>
        <w:t>1. Reopen the Day 2 incident. Copy its Number and use Copy sys_id in the form menu if available. The URL may also contain a sys_id for a saved form.</w:t>
      </w:r>
    </w:p>
    <w:p>
      <w:pPr>
        <w:ind w:left="274" w:hanging="274"/>
      </w:pPr>
      <w:r>
        <w:t>2. Record both values. A sys_id is normally a 32-character identifier. Number is a human-friendly business identifier and does not exist on every table.</w:t>
      </w:r>
    </w:p>
    <w:p>
      <w:pPr>
        <w:ind w:left="274" w:hanging="274"/>
      </w:pPr>
      <w:r>
        <w:t>3. Change only your practice incident's Short description by appending the text Lab data model check. Save and reopen.</w:t>
      </w:r>
    </w:p>
    <w:p>
      <w:pPr>
        <w:ind w:left="274" w:hanging="274"/>
      </w:pPr>
      <w:r>
        <w:t>4. Copy the sys_id again and compare it with the original. The identifier should be unchanged because you updated the same record.</w:t>
      </w:r>
    </w:p>
    <w:p>
      <w:pPr>
        <w:ind w:left="274" w:hanging="274"/>
      </w:pPr>
      <w:r>
        <w:t>5. Open a different permitted sample incident. Record its different Number and sys_id without changing it.</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Record</w:t>
            </w:r>
          </w:p>
        </w:tc>
        <w:tc>
          <w:tcPr>
            <w:tcW w:type="dxa" w:w="3298"/>
            <w:shd w:fill="E4EEF0"/>
          </w:tcPr>
          <w:p>
            <w:pPr>
              <w:spacing w:after="60" w:before="60"/>
            </w:pPr>
            <w:r>
              <w:rPr>
                <w:b/>
                <w:sz w:val="18"/>
              </w:rPr>
              <w:t>Number</w:t>
            </w:r>
          </w:p>
        </w:tc>
        <w:tc>
          <w:tcPr>
            <w:tcW w:type="dxa" w:w="3298"/>
            <w:shd w:fill="E4EEF0"/>
          </w:tcPr>
          <w:p>
            <w:pPr>
              <w:spacing w:after="60" w:before="60"/>
            </w:pPr>
            <w:r>
              <w:rPr>
                <w:b/>
                <w:sz w:val="18"/>
              </w:rPr>
              <w:t>sys_id</w:t>
            </w:r>
          </w:p>
        </w:tc>
      </w:tr>
      <w:tr>
        <w:trPr>
          <w:cantSplit/>
        </w:trPr>
        <w:tc>
          <w:tcPr>
            <w:tcW w:type="dxa" w:w="3298"/>
          </w:tcPr>
          <w:p>
            <w:pPr>
              <w:spacing w:after="60" w:before="60"/>
            </w:pPr>
            <w:r>
              <w:rPr>
                <w:sz w:val="18"/>
              </w:rPr>
              <w:t>Day 2 incident before update</w:t>
            </w:r>
          </w:p>
        </w:tc>
        <w:tc>
          <w:tcPr>
            <w:tcW w:type="dxa" w:w="3298"/>
          </w:tcPr>
          <w:p>
            <w:pPr>
              <w:spacing w:after="60" w:before="60"/>
            </w:pPr>
            <w:r>
              <w:rPr>
                <w:sz w:val="18"/>
              </w:rPr>
              <w:t>____________</w:t>
            </w:r>
          </w:p>
        </w:tc>
        <w:tc>
          <w:tcPr>
            <w:tcW w:type="dxa" w:w="3298"/>
          </w:tcPr>
          <w:p>
            <w:pPr>
              <w:spacing w:after="60" w:before="60"/>
            </w:pPr>
            <w:r>
              <w:rPr>
                <w:sz w:val="18"/>
              </w:rPr>
              <w:t>________________________</w:t>
            </w:r>
          </w:p>
        </w:tc>
      </w:tr>
      <w:tr>
        <w:trPr>
          <w:cantSplit/>
        </w:trPr>
        <w:tc>
          <w:tcPr>
            <w:tcW w:type="dxa" w:w="3298"/>
          </w:tcPr>
          <w:p>
            <w:pPr>
              <w:spacing w:after="60" w:before="60"/>
            </w:pPr>
            <w:r>
              <w:rPr>
                <w:sz w:val="18"/>
              </w:rPr>
              <w:t>Same incident after update</w:t>
            </w:r>
          </w:p>
        </w:tc>
        <w:tc>
          <w:tcPr>
            <w:tcW w:type="dxa" w:w="3298"/>
          </w:tcPr>
          <w:p>
            <w:pPr>
              <w:spacing w:after="60" w:before="60"/>
            </w:pPr>
            <w:r>
              <w:rPr>
                <w:sz w:val="18"/>
              </w:rPr>
              <w:t>____________</w:t>
            </w:r>
          </w:p>
        </w:tc>
        <w:tc>
          <w:tcPr>
            <w:tcW w:type="dxa" w:w="3298"/>
          </w:tcPr>
          <w:p>
            <w:pPr>
              <w:spacing w:after="60" w:before="60"/>
            </w:pPr>
            <w:r>
              <w:rPr>
                <w:sz w:val="18"/>
              </w:rPr>
              <w:t>________________________</w:t>
            </w:r>
          </w:p>
        </w:tc>
      </w:tr>
      <w:tr>
        <w:trPr>
          <w:cantSplit/>
        </w:trPr>
        <w:tc>
          <w:tcPr>
            <w:tcW w:type="dxa" w:w="3298"/>
          </w:tcPr>
          <w:p>
            <w:pPr>
              <w:spacing w:after="60" w:before="60"/>
            </w:pPr>
            <w:r>
              <w:rPr>
                <w:sz w:val="18"/>
              </w:rPr>
              <w:t>Different incident</w:t>
            </w:r>
          </w:p>
        </w:tc>
        <w:tc>
          <w:tcPr>
            <w:tcW w:type="dxa" w:w="3298"/>
          </w:tcPr>
          <w:p>
            <w:pPr>
              <w:spacing w:after="60" w:before="60"/>
            </w:pPr>
            <w:r>
              <w:rPr>
                <w:sz w:val="18"/>
              </w:rPr>
              <w:t>____________</w:t>
            </w:r>
          </w:p>
        </w:tc>
        <w:tc>
          <w:tcPr>
            <w:tcW w:type="dxa" w:w="3298"/>
          </w:tcPr>
          <w:p>
            <w:pPr>
              <w:spacing w:after="60" w:before="60"/>
            </w:pPr>
            <w:r>
              <w:rPr>
                <w:sz w:val="18"/>
              </w:rPr>
              <w:t>________________________</w:t>
            </w:r>
          </w:p>
        </w:tc>
      </w:tr>
    </w:tbl>
    <w:p>
      <w:pPr>
        <w:spacing w:after="0"/>
      </w:pPr>
    </w:p>
    <w:p>
      <w:pPr>
        <w:pStyle w:val="Heading2"/>
      </w:pPr>
      <w:r>
        <w:t>Inspect system and reference fields</w:t>
      </w:r>
    </w:p>
    <w:p>
      <w:pPr>
        <w:ind w:left="274" w:hanging="274"/>
      </w:pPr>
      <w:r>
        <w:t>6. Add Created, Created by and Updated to a personal list layout if available. Observe their values; do not attempt to overwrite them.</w:t>
      </w:r>
    </w:p>
    <w:p>
      <w:pPr>
        <w:ind w:left="274" w:hanging="274"/>
      </w:pPr>
      <w:r>
        <w:t>7. Open the Caller reference preview. Record the displayed person's name and the referenced User record's sys_id. The incident stores a reference to the user; the display name is what the interface normally shows.</w:t>
      </w:r>
    </w:p>
    <w:p>
      <w:pPr>
        <w:ind w:left="274" w:hanging="274"/>
      </w:pPr>
      <w:r>
        <w:t>8. Locate Work notes and describe why appending journal text differs from replacing Short description.</w:t>
      </w:r>
    </w:p>
    <w:p>
      <w:pPr>
        <w:ind w:left="274" w:hanging="274"/>
      </w:pPr>
      <w:r>
        <w:t>9. Return the incident's Short description to its Day 2 text if desired. Retain the saved record for later labs.</w:t>
      </w:r>
    </w:p>
    <w:p>
      <w:pPr>
        <w:pStyle w:val="Heading2"/>
      </w:pPr>
      <w:r>
        <w:t>Independent task</w:t>
      </w:r>
    </w:p>
    <w:p>
      <w:r>
        <w:t>Create a small worksheet identifying a table, a record and three fields for a training request. This is a design exercise only. The actual custom table is created on Day 8.</w:t>
      </w:r>
    </w:p>
    <w:p>
      <w:r>
        <w:t>Proposed table label: NS Training Request. Proposed fields: Requested For, Course Name and Preferred Date.</w:t>
      </w:r>
    </w:p>
    <w:p>
      <w:r>
        <w:t>Explain why a new course field is a schema change, while changing one request's course value is a data update.</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Five table names and purposes recorded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At least one dictionary entry inspected without changes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Same sys_id confirmed before and after a data update</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Reference display value distinguished from stored identity</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Configure Dictionary is missing</w:t>
            </w:r>
          </w:p>
        </w:tc>
        <w:tc>
          <w:tcPr>
            <w:tcW w:type="dxa" w:w="4946"/>
          </w:tcPr>
          <w:p>
            <w:pPr>
              <w:spacing w:after="60" w:before="60"/>
            </w:pPr>
            <w:r>
              <w:rPr>
                <w:sz w:val="18"/>
              </w:rPr>
              <w:t>Use the setup account or ask the instructor to demonstrate read-only inspection.</w:t>
            </w:r>
          </w:p>
        </w:tc>
      </w:tr>
      <w:tr>
        <w:trPr>
          <w:cantSplit/>
        </w:trPr>
        <w:tc>
          <w:tcPr>
            <w:tcW w:type="dxa" w:w="4946"/>
          </w:tcPr>
          <w:p>
            <w:pPr>
              <w:spacing w:after="60" w:before="60"/>
            </w:pPr>
            <w:r>
              <w:rPr>
                <w:sz w:val="18"/>
              </w:rPr>
              <w:t>URL is a wrapper</w:t>
            </w:r>
          </w:p>
        </w:tc>
        <w:tc>
          <w:tcPr>
            <w:tcW w:type="dxa" w:w="4946"/>
          </w:tcPr>
          <w:p>
            <w:pPr>
              <w:spacing w:after="60" w:before="60"/>
            </w:pPr>
            <w:r>
              <w:rPr>
                <w:sz w:val="18"/>
              </w:rPr>
              <w:t>Use Copy sys_id or the record information menu rather than guessing from the wrapper URL.</w:t>
            </w:r>
          </w:p>
        </w:tc>
      </w:tr>
    </w:tbl>
    <w:p>
      <w:pPr>
        <w:spacing w:after="0"/>
      </w:pPr>
    </w:p>
    <w:p>
      <w:pPr>
        <w:pStyle w:val="Heading2"/>
      </w:pPr>
      <w:r>
        <w:t>Review your understanding</w:t>
      </w:r>
    </w:p>
    <w:p>
      <w:r>
        <w:rPr>
          <w:b/>
        </w:rPr>
        <w:t xml:space="preserve">Does changing Short description create a new record? </w:t>
      </w:r>
      <w:r>
        <w:t>No. Saving an update normally retains the same sys_id.</w:t>
      </w:r>
    </w:p>
    <w:p>
      <w:r>
        <w:rPr>
          <w:b/>
        </w:rPr>
        <w:t xml:space="preserve">Does every table have a Number field? </w:t>
      </w:r>
      <w:r>
        <w:t>No. sys_id and display conventions differ from a business Number field.</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03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3 Tables Records Fields and Identifiers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