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4 Hands On Lab</w:t>
      </w:r>
    </w:p>
    <w:p>
      <w:pPr>
        <w:pStyle w:val="Title"/>
      </w:pPr>
      <w:r>
        <w:t>Table Relationships and Inheritance</w:t>
      </w:r>
    </w:p>
    <w:p>
      <w:r>
        <w:t>Demonstrate a reference relationship, a one-to-many relationship, and table inheritance without changing core definitions.</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45 to 60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Days 2 and 3. Permission to inspect core definitions and two fictional incidents with the same caller.</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Trace a relationship between records</w:t>
      </w:r>
    </w:p>
    <w:p>
      <w:pPr>
        <w:pStyle w:val="Heading2"/>
      </w:pPr>
      <w:r>
        <w:t>Prepare two records with the same caller</w:t>
      </w:r>
    </w:p>
    <w:p>
      <w:pPr>
        <w:ind w:left="274" w:hanging="274"/>
      </w:pPr>
      <w:r>
        <w:t>1. Reuse the Day 2 incident and create a second practice incident named NSLAB D04 Training video does not load.</w:t>
      </w:r>
    </w:p>
    <w:p>
      <w:pPr>
        <w:ind w:left="274" w:hanging="274"/>
      </w:pPr>
      <w:r>
        <w:t>2. Select the same fictional Caller on both records. Complete mandatory fields and save. Record both incident numbers.</w:t>
      </w:r>
    </w:p>
    <w:p>
      <w:pPr>
        <w:ind w:left="274" w:hanging="274"/>
      </w:pPr>
      <w:r>
        <w:t>3. On the first incident, preview or open Caller. Note the User table and the person's saved identity.</w:t>
      </w:r>
    </w:p>
    <w:p>
      <w:pPr>
        <w:ind w:left="274" w:hanging="274"/>
      </w:pPr>
      <w:r>
        <w:t>4. Return to the incident list and filter Caller is that user. Add Number conditions for your two records if other incidents also match.</w:t>
      </w:r>
    </w:p>
    <w:p>
      <w:pPr>
        <w:ind w:left="274" w:hanging="274"/>
      </w:pPr>
      <w:r>
        <w:t>5. Confirm both records match. One user can be referenced by many incidents; each incident has one value in its Caller field.</w:t>
      </w:r>
    </w:p>
    <w:p>
      <w:pPr>
        <w:ind w:left="274" w:hanging="274"/>
      </w:pPr>
      <w:r>
        <w:t>6. On the User form, inspect a related list of incidents if present. If it is absent, use the filtered Incident list as your relationship evidence. Do not modify the User form simply to make a screenshot.</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Relationship</w:t>
            </w:r>
          </w:p>
        </w:tc>
        <w:tc>
          <w:tcPr>
            <w:tcW w:type="dxa" w:w="3298"/>
            <w:shd w:fill="E4EEF0"/>
          </w:tcPr>
          <w:p>
            <w:pPr>
              <w:spacing w:after="60" w:before="60"/>
            </w:pPr>
            <w:r>
              <w:rPr>
                <w:b/>
                <w:sz w:val="18"/>
              </w:rPr>
              <w:t>Reference field</w:t>
            </w:r>
          </w:p>
        </w:tc>
        <w:tc>
          <w:tcPr>
            <w:tcW w:type="dxa" w:w="3298"/>
            <w:shd w:fill="E4EEF0"/>
          </w:tcPr>
          <w:p>
            <w:pPr>
              <w:spacing w:after="60" w:before="60"/>
            </w:pPr>
            <w:r>
              <w:rPr>
                <w:b/>
                <w:sz w:val="18"/>
              </w:rPr>
              <w:t>Referenced table</w:t>
            </w:r>
          </w:p>
        </w:tc>
      </w:tr>
      <w:tr>
        <w:trPr>
          <w:cantSplit/>
        </w:trPr>
        <w:tc>
          <w:tcPr>
            <w:tcW w:type="dxa" w:w="3298"/>
          </w:tcPr>
          <w:p>
            <w:pPr>
              <w:spacing w:after="60" w:before="60"/>
            </w:pPr>
            <w:r>
              <w:rPr>
                <w:sz w:val="18"/>
              </w:rPr>
              <w:t>Incident to caller</w:t>
            </w:r>
          </w:p>
        </w:tc>
        <w:tc>
          <w:tcPr>
            <w:tcW w:type="dxa" w:w="3298"/>
          </w:tcPr>
          <w:p>
            <w:pPr>
              <w:spacing w:after="60" w:before="60"/>
            </w:pPr>
            <w:r>
              <w:rPr>
                <w:sz w:val="18"/>
              </w:rPr>
              <w:t>incident.caller_id</w:t>
            </w:r>
          </w:p>
        </w:tc>
        <w:tc>
          <w:tcPr>
            <w:tcW w:type="dxa" w:w="3298"/>
          </w:tcPr>
          <w:p>
            <w:pPr>
              <w:spacing w:after="60" w:before="60"/>
            </w:pPr>
            <w:r>
              <w:rPr>
                <w:sz w:val="18"/>
              </w:rPr>
              <w:t>sys_user</w:t>
            </w:r>
          </w:p>
        </w:tc>
      </w:tr>
      <w:tr>
        <w:trPr>
          <w:cantSplit/>
        </w:trPr>
        <w:tc>
          <w:tcPr>
            <w:tcW w:type="dxa" w:w="3298"/>
          </w:tcPr>
          <w:p>
            <w:pPr>
              <w:spacing w:after="60" w:before="60"/>
            </w:pPr>
            <w:r>
              <w:rPr>
                <w:sz w:val="18"/>
              </w:rPr>
              <w:t>Incident to assignment group</w:t>
            </w:r>
          </w:p>
        </w:tc>
        <w:tc>
          <w:tcPr>
            <w:tcW w:type="dxa" w:w="3298"/>
          </w:tcPr>
          <w:p>
            <w:pPr>
              <w:spacing w:after="60" w:before="60"/>
            </w:pPr>
            <w:r>
              <w:rPr>
                <w:sz w:val="18"/>
              </w:rPr>
              <w:t>incident.assignment_group</w:t>
            </w:r>
          </w:p>
        </w:tc>
        <w:tc>
          <w:tcPr>
            <w:tcW w:type="dxa" w:w="3298"/>
          </w:tcPr>
          <w:p>
            <w:pPr>
              <w:spacing w:after="60" w:before="60"/>
            </w:pPr>
            <w:r>
              <w:rPr>
                <w:sz w:val="18"/>
              </w:rPr>
              <w:t>sys_user_group</w:t>
            </w:r>
          </w:p>
        </w:tc>
      </w:tr>
      <w:tr>
        <w:trPr>
          <w:cantSplit/>
        </w:trPr>
        <w:tc>
          <w:tcPr>
            <w:tcW w:type="dxa" w:w="3298"/>
          </w:tcPr>
          <w:p>
            <w:pPr>
              <w:spacing w:after="60" w:before="60"/>
            </w:pPr>
            <w:r>
              <w:rPr>
                <w:sz w:val="18"/>
              </w:rPr>
              <w:t>Incident to assigned person</w:t>
            </w:r>
          </w:p>
        </w:tc>
        <w:tc>
          <w:tcPr>
            <w:tcW w:type="dxa" w:w="3298"/>
          </w:tcPr>
          <w:p>
            <w:pPr>
              <w:spacing w:after="60" w:before="60"/>
            </w:pPr>
            <w:r>
              <w:rPr>
                <w:sz w:val="18"/>
              </w:rPr>
              <w:t>incident.assigned_to</w:t>
            </w:r>
          </w:p>
        </w:tc>
        <w:tc>
          <w:tcPr>
            <w:tcW w:type="dxa" w:w="3298"/>
          </w:tcPr>
          <w:p>
            <w:pPr>
              <w:spacing w:after="60" w:before="60"/>
            </w:pPr>
            <w:r>
              <w:rPr>
                <w:sz w:val="18"/>
              </w:rPr>
              <w:t>sys_user</w:t>
            </w:r>
          </w:p>
        </w:tc>
      </w:tr>
    </w:tbl>
    <w:p>
      <w:pPr>
        <w:spacing w:after="0"/>
      </w:pPr>
    </w:p>
    <w:p>
      <w:r>
        <w:t>A reference normally stores the related record's sys_id and shows its display value. Two people with the same name are still different records.</w:t>
      </w:r>
    </w:p>
    <w:p>
      <w:pPr>
        <w:pStyle w:val="Heading2"/>
      </w:pPr>
      <w:r>
        <w:t>Independent question</w:t>
      </w:r>
    </w:p>
    <w:p>
      <w:r>
        <w:t>What would happen to this relationship if you entered a person's name into an unrelated String field? Write why a text label alone does not establish a reference.</w:t>
      </w:r>
    </w:p>
    <w:p>
      <w:r>
        <w:t>Answer: _____________________________________________________________</w:t>
      </w:r>
    </w:p>
    <w:p>
      <w:r>
        <w:br w:type="page"/>
      </w:r>
    </w:p>
    <w:p>
      <w:pPr>
        <w:pStyle w:val="Heading1"/>
      </w:pPr>
      <w:r>
        <w:t>Inspect inheritance and membership</w:t>
      </w:r>
    </w:p>
    <w:p>
      <w:pPr>
        <w:pStyle w:val="Heading2"/>
      </w:pPr>
      <w:r>
        <w:t>Compare Incident and Task</w:t>
      </w:r>
    </w:p>
    <w:p>
      <w:pPr>
        <w:ind w:left="274" w:hanging="274"/>
      </w:pPr>
      <w:r>
        <w:t>1. Open System Definition &gt; Tables and inspect Incident [incident]. Record its Extends table value.</w:t>
      </w:r>
    </w:p>
    <w:p>
      <w:pPr>
        <w:ind w:left="274" w:hanging="274"/>
      </w:pPr>
      <w:r>
        <w:t>2. Inspect Task [task]. Compare common fields such as Number, Short description, State, Assignment group and Assigned to.</w:t>
      </w:r>
    </w:p>
    <w:p>
      <w:pPr>
        <w:ind w:left="274" w:hanging="274"/>
      </w:pPr>
      <w:r>
        <w:t>3. Inspect one incident-only field such as Caller. Use dictionary inspection to identify where the field is defined rather than assuming every visible field belongs to Task.</w:t>
      </w:r>
    </w:p>
    <w:p>
      <w:pPr>
        <w:ind w:left="274" w:hanging="274"/>
      </w:pPr>
      <w:r>
        <w:t>4. Explain that extension reuses parent fields. A custom table extending Task should not recreate inherited fields with similar custom names.</w:t>
      </w:r>
    </w:p>
    <w:p>
      <w:pPr>
        <w:ind w:left="274" w:hanging="274"/>
      </w:pPr>
      <w:r>
        <w:t>5. Record why changing a parent dictionary entry can affect multiple child tables. Do not make that change today.</w:t>
      </w:r>
    </w:p>
    <w:p>
      <w:pPr>
        <w:pStyle w:val="Heading2"/>
      </w:pPr>
      <w:r>
        <w:t>Inspect a many-to-many example</w:t>
      </w:r>
    </w:p>
    <w:p>
      <w:pPr>
        <w:ind w:left="274" w:hanging="274"/>
      </w:pPr>
      <w:r>
        <w:t>6. Open a practice group and inspect Group Members. Select one user and inspect their Groups related list if available.</w:t>
      </w:r>
    </w:p>
    <w:p>
      <w:pPr>
        <w:ind w:left="274" w:hanging="274"/>
      </w:pPr>
      <w:r>
        <w:t>7. As an administrator, inspect the membership table sys_user_grmember read-only. Identify its User and Group references.</w:t>
      </w:r>
    </w:p>
    <w:p>
      <w:pPr>
        <w:ind w:left="274" w:hanging="274"/>
      </w:pPr>
      <w:r>
        <w:t>8. Explain that one user can belong to many groups and one group can contain many users. Membership records connect those two sides.</w:t>
      </w:r>
    </w:p>
    <w:p>
      <w:pPr>
        <w:pStyle w:val="Heading2"/>
      </w:pPr>
      <w:r>
        <w:t>Plan the Day 8 relationship</w:t>
      </w:r>
    </w:p>
    <w:p>
      <w:r>
        <w:t>The future NS Training Request table will store one employee-course request. NS Training Task will extend Task and contain Training Request as a reference to the custom request table.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Planned object</w:t>
            </w:r>
          </w:p>
        </w:tc>
        <w:tc>
          <w:tcPr>
            <w:tcW w:type="dxa" w:w="4946"/>
            <w:shd w:fill="E4EEF0"/>
          </w:tcPr>
          <w:p>
            <w:pPr>
              <w:spacing w:after="60" w:before="60"/>
            </w:pPr>
            <w:r>
              <w:rPr>
                <w:b/>
                <w:sz w:val="18"/>
              </w:rPr>
              <w:t>Decision</w:t>
            </w:r>
          </w:p>
        </w:tc>
      </w:tr>
      <w:tr>
        <w:trPr>
          <w:cantSplit/>
        </w:trPr>
        <w:tc>
          <w:tcPr>
            <w:tcW w:type="dxa" w:w="4946"/>
          </w:tcPr>
          <w:p>
            <w:pPr>
              <w:spacing w:after="60" w:before="60"/>
            </w:pPr>
            <w:r>
              <w:rPr>
                <w:sz w:val="18"/>
              </w:rPr>
              <w:t>NS Training Request</w:t>
            </w:r>
          </w:p>
        </w:tc>
        <w:tc>
          <w:tcPr>
            <w:tcW w:type="dxa" w:w="4946"/>
          </w:tcPr>
          <w:p>
            <w:pPr>
              <w:spacing w:after="60" w:before="60"/>
            </w:pPr>
            <w:r>
              <w:rPr>
                <w:sz w:val="18"/>
              </w:rPr>
              <w:t>Standalone custom table</w:t>
            </w:r>
          </w:p>
        </w:tc>
      </w:tr>
      <w:tr>
        <w:trPr>
          <w:cantSplit/>
        </w:trPr>
        <w:tc>
          <w:tcPr>
            <w:tcW w:type="dxa" w:w="4946"/>
          </w:tcPr>
          <w:p>
            <w:pPr>
              <w:spacing w:after="60" w:before="60"/>
            </w:pPr>
            <w:r>
              <w:rPr>
                <w:sz w:val="18"/>
              </w:rPr>
              <w:t>NS Training Task</w:t>
            </w:r>
          </w:p>
        </w:tc>
        <w:tc>
          <w:tcPr>
            <w:tcW w:type="dxa" w:w="4946"/>
          </w:tcPr>
          <w:p>
            <w:pPr>
              <w:spacing w:after="60" w:before="60"/>
            </w:pPr>
            <w:r>
              <w:rPr>
                <w:sz w:val="18"/>
              </w:rPr>
              <w:t>Extends Task</w:t>
            </w:r>
          </w:p>
        </w:tc>
      </w:tr>
      <w:tr>
        <w:trPr>
          <w:cantSplit/>
        </w:trPr>
        <w:tc>
          <w:tcPr>
            <w:tcW w:type="dxa" w:w="4946"/>
          </w:tcPr>
          <w:p>
            <w:pPr>
              <w:spacing w:after="60" w:before="60"/>
            </w:pPr>
            <w:r>
              <w:rPr>
                <w:sz w:val="18"/>
              </w:rPr>
              <w:t>Task field Training Request</w:t>
            </w:r>
          </w:p>
        </w:tc>
        <w:tc>
          <w:tcPr>
            <w:tcW w:type="dxa" w:w="4946"/>
          </w:tcPr>
          <w:p>
            <w:pPr>
              <w:spacing w:after="60" w:before="60"/>
            </w:pPr>
            <w:r>
              <w:rPr>
                <w:sz w:val="18"/>
              </w:rPr>
              <w:t>Reference to one custom request</w:t>
            </w:r>
          </w:p>
        </w:tc>
      </w:tr>
      <w:tr>
        <w:trPr>
          <w:cantSplit/>
        </w:trPr>
        <w:tc>
          <w:tcPr>
            <w:tcW w:type="dxa" w:w="4946"/>
          </w:tcPr>
          <w:p>
            <w:pPr>
              <w:spacing w:after="60" w:before="60"/>
            </w:pPr>
            <w:r>
              <w:rPr>
                <w:sz w:val="18"/>
              </w:rPr>
              <w:t>One training request</w:t>
            </w:r>
          </w:p>
        </w:tc>
        <w:tc>
          <w:tcPr>
            <w:tcW w:type="dxa" w:w="4946"/>
          </w:tcPr>
          <w:p>
            <w:pPr>
              <w:spacing w:after="60" w:before="60"/>
            </w:pPr>
            <w:r>
              <w:rPr>
                <w:sz w:val="18"/>
              </w:rPr>
              <w:t>Can have several custom training tasks</w:t>
            </w:r>
          </w:p>
        </w:tc>
      </w:tr>
    </w:tbl>
    <w:p>
      <w:pPr>
        <w:spacing w:after="0"/>
      </w:pPr>
    </w:p>
    <w:p>
      <w:pPr>
        <w:ind w:left="274" w:hanging="274"/>
      </w:pPr>
      <w:r>
        <w:t>9. Draw or describe one request with Book course and Send joining details as its two tasks. Do not create the tables yet.</w:t>
      </w:r>
    </w:p>
    <w:p>
      <w:pPr>
        <w:ind w:left="274" w:hanging="274"/>
      </w:pPr>
      <w:r>
        <w:t>10. Save the two incident numbers and your field inventory. Keep the incidents for the list and form exercises.</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Two incidents reference the same saved user</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One-to-many relationship shown by a filtered list</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Incident parent and inherited field examples recorded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Group membership explained as a connecting record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Related list is absent</w:t>
            </w:r>
          </w:p>
        </w:tc>
        <w:tc>
          <w:tcPr>
            <w:tcW w:type="dxa" w:w="4946"/>
          </w:tcPr>
          <w:p>
            <w:pPr>
              <w:spacing w:after="60" w:before="60"/>
            </w:pPr>
            <w:r>
              <w:rPr>
                <w:sz w:val="18"/>
              </w:rPr>
              <w:t>Use a filtered child-table list. The relationship can exist without a visible related list.</w:t>
            </w:r>
          </w:p>
        </w:tc>
      </w:tr>
      <w:tr>
        <w:trPr>
          <w:cantSplit/>
        </w:trPr>
        <w:tc>
          <w:tcPr>
            <w:tcW w:type="dxa" w:w="4946"/>
          </w:tcPr>
          <w:p>
            <w:pPr>
              <w:spacing w:after="60" w:before="60"/>
            </w:pPr>
            <w:r>
              <w:rPr>
                <w:sz w:val="18"/>
              </w:rPr>
              <w:t>Cannot find an inherited field definition</w:t>
            </w:r>
          </w:p>
        </w:tc>
        <w:tc>
          <w:tcPr>
            <w:tcW w:type="dxa" w:w="4946"/>
          </w:tcPr>
          <w:p>
            <w:pPr>
              <w:spacing w:after="60" w:before="60"/>
            </w:pPr>
            <w:r>
              <w:rPr>
                <w:sz w:val="18"/>
              </w:rPr>
              <w:t>Check the parent table and dictionary source rather than adding a duplicate field.</w:t>
            </w:r>
          </w:p>
        </w:tc>
      </w:tr>
    </w:tbl>
    <w:p>
      <w:pPr>
        <w:spacing w:after="0"/>
      </w:pPr>
    </w:p>
    <w:p>
      <w:pPr>
        <w:pStyle w:val="Heading2"/>
      </w:pPr>
      <w:r>
        <w:t>Review your understanding</w:t>
      </w:r>
    </w:p>
    <w:p>
      <w:r>
        <w:rPr>
          <w:b/>
        </w:rPr>
        <w:t xml:space="preserve">Is inheritance the same as a reference? </w:t>
      </w:r>
      <w:r>
        <w:t>No. Inheritance reuses a parent table definition. A reference links records.</w:t>
      </w:r>
    </w:p>
    <w:p>
      <w:r>
        <w:rPr>
          <w:b/>
        </w:rPr>
        <w:t xml:space="preserve">Does one user belonging to two groups require two user records? </w:t>
      </w:r>
      <w:r>
        <w:t>No. Separate membership records connect the same user to the groups.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04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4 Table Relationships and Inheritance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