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Day 9 Hands On Lab</w:t>
      </w:r>
    </w:p>
    <w:p>
      <w:pPr>
        <w:pStyle w:val="Title"/>
      </w:pPr>
      <w:r>
        <w:t>Dictionary and Field Configuration</w:t>
      </w:r>
    </w:p>
    <w:p>
      <w:r>
        <w:t>Inspect dictionary entries, verify field types and defaults, configure reference autocomplete, and override one inherited field only on the custom task.</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Lab detail</w:t>
            </w:r>
          </w:p>
        </w:tc>
        <w:tc>
          <w:tcPr>
            <w:tcW w:type="dxa" w:w="4946"/>
            <w:shd w:fill="E4EEF0"/>
          </w:tcPr>
          <w:p>
            <w:pPr>
              <w:spacing w:after="60" w:before="60"/>
            </w:pPr>
            <w:r>
              <w:rPr>
                <w:b/>
                <w:sz w:val="18"/>
              </w:rPr>
              <w:t>Plan</w:t>
            </w:r>
          </w:p>
        </w:tc>
      </w:tr>
      <w:tr>
        <w:trPr>
          <w:cantSplit/>
        </w:trPr>
        <w:tc>
          <w:tcPr>
            <w:tcW w:type="dxa" w:w="4946"/>
          </w:tcPr>
          <w:p>
            <w:pPr>
              <w:spacing w:after="60" w:before="60"/>
            </w:pPr>
            <w:r>
              <w:rPr>
                <w:sz w:val="18"/>
              </w:rPr>
              <w:t>Level</w:t>
            </w:r>
          </w:p>
        </w:tc>
        <w:tc>
          <w:tcPr>
            <w:tcW w:type="dxa" w:w="4946"/>
          </w:tcPr>
          <w:p>
            <w:pPr>
              <w:spacing w:after="60" w:before="60"/>
            </w:pPr>
            <w:r>
              <w:rPr>
                <w:sz w:val="18"/>
              </w:rPr>
              <w:t>Level 1 beginner</w:t>
            </w:r>
          </w:p>
        </w:tc>
      </w:tr>
      <w:tr>
        <w:trPr>
          <w:cantSplit/>
        </w:trPr>
        <w:tc>
          <w:tcPr>
            <w:tcW w:type="dxa" w:w="4946"/>
          </w:tcPr>
          <w:p>
            <w:pPr>
              <w:spacing w:after="60" w:before="60"/>
            </w:pPr>
            <w:r>
              <w:rPr>
                <w:sz w:val="18"/>
              </w:rPr>
              <w:t>Estimated practice time</w:t>
            </w:r>
          </w:p>
        </w:tc>
        <w:tc>
          <w:tcPr>
            <w:tcW w:type="dxa" w:w="4946"/>
          </w:tcPr>
          <w:p>
            <w:pPr>
              <w:spacing w:after="60" w:before="60"/>
            </w:pPr>
            <w:r>
              <w:rPr>
                <w:sz w:val="18"/>
              </w:rPr>
              <w:t>90 to 120 minutes</w:t>
            </w:r>
          </w:p>
        </w:tc>
      </w:tr>
      <w:tr>
        <w:trPr>
          <w:cantSplit/>
        </w:trPr>
        <w:tc>
          <w:tcPr>
            <w:tcW w:type="dxa" w:w="4946"/>
          </w:tcPr>
          <w:p>
            <w:pPr>
              <w:spacing w:after="60" w:before="60"/>
            </w:pPr>
            <w:r>
              <w:rPr>
                <w:sz w:val="18"/>
              </w:rPr>
              <w:t>Course baseline</w:t>
            </w:r>
          </w:p>
        </w:tc>
        <w:tc>
          <w:tcPr>
            <w:tcW w:type="dxa" w:w="4946"/>
          </w:tcPr>
          <w:p>
            <w:pPr>
              <w:spacing w:after="60" w:before="60"/>
            </w:pPr>
            <w:r>
              <w:rPr>
                <w:sz w:val="18"/>
              </w:rPr>
              <w:t>Australia release and Global scope for configuration</w:t>
            </w:r>
          </w:p>
        </w:tc>
      </w:tr>
      <w:tr>
        <w:trPr>
          <w:cantSplit/>
        </w:trPr>
        <w:tc>
          <w:tcPr>
            <w:tcW w:type="dxa" w:w="4946"/>
          </w:tcPr>
          <w:p>
            <w:pPr>
              <w:spacing w:after="60" w:before="60"/>
            </w:pPr>
            <w:r>
              <w:rPr>
                <w:sz w:val="18"/>
              </w:rPr>
              <w:t>Business scenario</w:t>
            </w:r>
          </w:p>
        </w:tc>
        <w:tc>
          <w:tcPr>
            <w:tcW w:type="dxa" w:w="4946"/>
          </w:tcPr>
          <w:p>
            <w:pPr>
              <w:spacing w:after="60" w:before="60"/>
            </w:pPr>
            <w:r>
              <w:rPr>
                <w:sz w:val="18"/>
              </w:rPr>
              <w:t>NS Technologies Training Service Management</w:t>
            </w:r>
          </w:p>
        </w:tc>
      </w:tr>
    </w:tbl>
    <w:p>
      <w:pPr>
        <w:spacing w:after="0"/>
      </w:pPr>
    </w:p>
    <w:p>
      <w:pPr>
        <w:pStyle w:val="Heading1"/>
      </w:pPr>
      <w:r>
        <w:t>Before you begin</w:t>
      </w:r>
    </w:p>
    <w:p>
      <w:r>
        <w:t>Day 8 tables, fields and sample records. Day 7 personas. Administrator access in Global.</w:t>
      </w:r>
    </w:p>
    <w:p>
      <w:r>
        <w:t>Use an approved practice instance and fictional information. Search for matching course objects before creating them. Reuse your own existing lab records and write down technical names that differ from this workbook.</w:t>
      </w:r>
    </w:p>
    <w:p>
      <w:r>
        <w:t>Menu labels and available actions vary by release, installed capabilities and roles. Use the same function in your interface and record any unavailable prerequisite as Blocked. Do not mark an unexecuted test as passed.</w:t>
      </w:r>
    </w:p>
    <w:p>
      <w:pPr>
        <w:pStyle w:val="Heading1"/>
      </w:pPr>
      <w:r>
        <w:t>Your lab record</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Record</w:t>
            </w:r>
          </w:p>
        </w:tc>
        <w:tc>
          <w:tcPr>
            <w:tcW w:type="dxa" w:w="4946"/>
            <w:shd w:fill="E4EEF0"/>
          </w:tcPr>
          <w:p>
            <w:pPr>
              <w:spacing w:after="60" w:before="60"/>
            </w:pPr>
            <w:r>
              <w:rPr>
                <w:b/>
                <w:sz w:val="18"/>
              </w:rPr>
              <w:t>Your entry</w:t>
            </w:r>
          </w:p>
        </w:tc>
      </w:tr>
      <w:tr>
        <w:trPr>
          <w:cantSplit/>
        </w:trPr>
        <w:tc>
          <w:tcPr>
            <w:tcW w:type="dxa" w:w="4946"/>
          </w:tcPr>
          <w:p>
            <w:pPr>
              <w:spacing w:after="60" w:before="60"/>
            </w:pPr>
            <w:r>
              <w:rPr>
                <w:sz w:val="18"/>
              </w:rPr>
              <w:t>Learner and date</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Instance and release</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Setup account and test users</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Current update set if configuring</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Evidence folder</w:t>
            </w:r>
          </w:p>
        </w:tc>
        <w:tc>
          <w:tcPr>
            <w:tcW w:type="dxa" w:w="4946"/>
          </w:tcPr>
          <w:p>
            <w:pPr>
              <w:spacing w:after="60" w:before="60"/>
            </w:pPr>
            <w:r>
              <w:rPr>
                <w:sz w:val="18"/>
              </w:rPr>
              <w:t>_____________________________________</w:t>
            </w:r>
          </w:p>
        </w:tc>
      </w:tr>
    </w:tbl>
    <w:p>
      <w:pPr>
        <w:spacing w:after="0"/>
      </w:pPr>
    </w:p>
    <w:p>
      <w:pPr>
        <w:pStyle w:val="Heading1"/>
      </w:pPr>
      <w:r>
        <w:t>How to complete this lab</w:t>
      </w:r>
    </w:p>
    <w:p>
      <w:r>
        <w:t>Follow the task pages in order. Keep screenshots and actual record identifiers with this document. On the final page, record each result as Pass, Fail, Blocked or Not performed and explain any difference from the expected result.</w:t>
      </w:r>
    </w:p>
    <w:p>
      <w:r>
        <w:br w:type="page"/>
      </w:r>
    </w:p>
    <w:p>
      <w:pPr>
        <w:pStyle w:val="Heading1"/>
      </w:pPr>
      <w:r>
        <w:t>Inspect field definitions and defaults</w:t>
      </w:r>
    </w:p>
    <w:p>
      <w:r>
        <w:t>The training team wants reliable field entry. Employees with the same name should be easy to distinguish, inactive users should not be offered, and every custom training task must have a due date.</w:t>
      </w:r>
    </w:p>
    <w:p>
      <w:pPr>
        <w:ind w:left="274" w:hanging="274"/>
      </w:pPr>
      <w:r>
        <w:t>1. Create and make current NS_TRM_D09_Dictionary in Global. Record Day 8 foundation as a dependency.</w:t>
      </w:r>
    </w:p>
    <w:p>
      <w:pPr>
        <w:ind w:left="274" w:hanging="274"/>
      </w:pPr>
      <w:r>
        <w:t>2. Open a custom training request. Right-click Course Name &gt; Configure Dictionary or locate its entry in System Definition &gt; Dictionary.</w:t>
      </w:r>
    </w:p>
    <w:p>
      <w:pPr>
        <w:ind w:left="274" w:hanging="274"/>
      </w:pPr>
      <w:r>
        <w:t>3. Verify defining table u_ns_training_request, element u_course_name, type String and maximum length 200. Compare a label with the element name.</w:t>
      </w:r>
    </w:p>
    <w:p>
      <w:pPr>
        <w:ind w:left="274" w:hanging="274"/>
      </w:pPr>
      <w:r>
        <w:t>4. Inspect Requested For as Reference to sys_user, Preferred Date as Date, Estimated Cost PLN as Decimal and Joining Link as URL. Do not convert existing populated fields just to practice.</w:t>
      </w:r>
    </w:p>
    <w:p>
      <w:pPr>
        <w:ind w:left="274" w:hanging="274"/>
      </w:pPr>
      <w:r>
        <w:t>5. Review Delivery Mode choices Online=online and Classroom=classroom. Verify default online. Review Status choices and default draft from Day 8.</w:t>
      </w:r>
    </w:p>
    <w:p>
      <w:pPr>
        <w:ind w:left="274" w:hanging="274"/>
      </w:pPr>
      <w:r>
        <w:t>6. Open a fresh unsaved request and observe both defaults. Change Delivery Mode to Classroom, save valid sample data, reopen it and confirm the saved value remains Classroom.</w:t>
      </w:r>
    </w:p>
    <w:p>
      <w:pPr>
        <w:ind w:left="274" w:hanging="274"/>
      </w:pPr>
      <w:r>
        <w:t>7. Try saving a new form without Course Name. Observe the mandatory validation, then fill it and save. Record the actual result.</w:t>
      </w:r>
    </w:p>
    <w:p>
      <w:r>
        <w:t>Defaults initialize new values. They do not update every existing record. A mandatory form test is not proof that every integration path enforces the same rule.</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Dictionary item</w:t>
            </w:r>
          </w:p>
        </w:tc>
        <w:tc>
          <w:tcPr>
            <w:tcW w:type="dxa" w:w="4946"/>
            <w:shd w:fill="E4EEF0"/>
          </w:tcPr>
          <w:p>
            <w:pPr>
              <w:spacing w:after="60" w:before="60"/>
            </w:pPr>
            <w:r>
              <w:rPr>
                <w:b/>
                <w:sz w:val="18"/>
              </w:rPr>
              <w:t>Expected configuration</w:t>
            </w:r>
          </w:p>
        </w:tc>
      </w:tr>
      <w:tr>
        <w:trPr>
          <w:cantSplit/>
        </w:trPr>
        <w:tc>
          <w:tcPr>
            <w:tcW w:type="dxa" w:w="4946"/>
          </w:tcPr>
          <w:p>
            <w:pPr>
              <w:spacing w:after="60" w:before="60"/>
            </w:pPr>
            <w:r>
              <w:rPr>
                <w:sz w:val="18"/>
              </w:rPr>
              <w:t>Course Name</w:t>
            </w:r>
          </w:p>
        </w:tc>
        <w:tc>
          <w:tcPr>
            <w:tcW w:type="dxa" w:w="4946"/>
          </w:tcPr>
          <w:p>
            <w:pPr>
              <w:spacing w:after="60" w:before="60"/>
            </w:pPr>
            <w:r>
              <w:rPr>
                <w:sz w:val="18"/>
              </w:rPr>
              <w:t>String length 200 mandatory</w:t>
            </w:r>
          </w:p>
        </w:tc>
      </w:tr>
      <w:tr>
        <w:trPr>
          <w:cantSplit/>
        </w:trPr>
        <w:tc>
          <w:tcPr>
            <w:tcW w:type="dxa" w:w="4946"/>
          </w:tcPr>
          <w:p>
            <w:pPr>
              <w:spacing w:after="60" w:before="60"/>
            </w:pPr>
            <w:r>
              <w:rPr>
                <w:sz w:val="18"/>
              </w:rPr>
              <w:t>Requested For</w:t>
            </w:r>
          </w:p>
        </w:tc>
        <w:tc>
          <w:tcPr>
            <w:tcW w:type="dxa" w:w="4946"/>
          </w:tcPr>
          <w:p>
            <w:pPr>
              <w:spacing w:after="60" w:before="60"/>
            </w:pPr>
            <w:r>
              <w:rPr>
                <w:sz w:val="18"/>
              </w:rPr>
              <w:t>Reference sys_user mandatory</w:t>
            </w:r>
          </w:p>
        </w:tc>
      </w:tr>
      <w:tr>
        <w:trPr>
          <w:cantSplit/>
        </w:trPr>
        <w:tc>
          <w:tcPr>
            <w:tcW w:type="dxa" w:w="4946"/>
          </w:tcPr>
          <w:p>
            <w:pPr>
              <w:spacing w:after="60" w:before="60"/>
            </w:pPr>
            <w:r>
              <w:rPr>
                <w:sz w:val="18"/>
              </w:rPr>
              <w:t>Preferred Date</w:t>
            </w:r>
          </w:p>
        </w:tc>
        <w:tc>
          <w:tcPr>
            <w:tcW w:type="dxa" w:w="4946"/>
          </w:tcPr>
          <w:p>
            <w:pPr>
              <w:spacing w:after="60" w:before="60"/>
            </w:pPr>
            <w:r>
              <w:rPr>
                <w:sz w:val="18"/>
              </w:rPr>
              <w:t>Date mandatory</w:t>
            </w:r>
          </w:p>
        </w:tc>
      </w:tr>
      <w:tr>
        <w:trPr>
          <w:cantSplit/>
        </w:trPr>
        <w:tc>
          <w:tcPr>
            <w:tcW w:type="dxa" w:w="4946"/>
          </w:tcPr>
          <w:p>
            <w:pPr>
              <w:spacing w:after="60" w:before="60"/>
            </w:pPr>
            <w:r>
              <w:rPr>
                <w:sz w:val="18"/>
              </w:rPr>
              <w:t>Delivery Mode</w:t>
            </w:r>
          </w:p>
        </w:tc>
        <w:tc>
          <w:tcPr>
            <w:tcW w:type="dxa" w:w="4946"/>
          </w:tcPr>
          <w:p>
            <w:pPr>
              <w:spacing w:after="60" w:before="60"/>
            </w:pPr>
            <w:r>
              <w:rPr>
                <w:sz w:val="18"/>
              </w:rPr>
              <w:t>online default with two saved choices</w:t>
            </w:r>
          </w:p>
        </w:tc>
      </w:tr>
      <w:tr>
        <w:trPr>
          <w:cantSplit/>
        </w:trPr>
        <w:tc>
          <w:tcPr>
            <w:tcW w:type="dxa" w:w="4946"/>
          </w:tcPr>
          <w:p>
            <w:pPr>
              <w:spacing w:after="60" w:before="60"/>
            </w:pPr>
            <w:r>
              <w:rPr>
                <w:sz w:val="18"/>
              </w:rPr>
              <w:t>Status</w:t>
            </w:r>
          </w:p>
        </w:tc>
        <w:tc>
          <w:tcPr>
            <w:tcW w:type="dxa" w:w="4946"/>
          </w:tcPr>
          <w:p>
            <w:pPr>
              <w:spacing w:after="60" w:before="60"/>
            </w:pPr>
            <w:r>
              <w:rPr>
                <w:sz w:val="18"/>
              </w:rPr>
              <w:t>draft default with seven saved choices</w:t>
            </w:r>
          </w:p>
        </w:tc>
      </w:tr>
    </w:tbl>
    <w:p>
      <w:pPr>
        <w:spacing w:after="0"/>
      </w:pPr>
    </w:p>
    <w:p>
      <w:pPr>
        <w:pStyle w:val="Heading2"/>
      </w:pPr>
      <w:r>
        <w:t>Field worksheet</w:t>
      </w:r>
    </w:p>
    <w:p>
      <w:r>
        <w:t>Label: __________ Element: __________ Type: __________ Defined on: __________</w:t>
      </w:r>
    </w:p>
    <w:p>
      <w:r>
        <w:br w:type="page"/>
      </w:r>
    </w:p>
    <w:p>
      <w:pPr>
        <w:pStyle w:val="Heading1"/>
      </w:pPr>
      <w:r>
        <w:t>Configure reference autocomplete and candidate filtering</w:t>
      </w:r>
    </w:p>
    <w:p>
      <w:pPr>
        <w:pStyle w:val="Heading2"/>
      </w:pPr>
      <w:r>
        <w:t>Prepare identifiable users</w:t>
      </w:r>
    </w:p>
    <w:p>
      <w:pPr>
        <w:ind w:left="274" w:hanging="274"/>
      </w:pPr>
      <w:r>
        <w:t>1. Create two fictional active users named Rahul Sharma with unique IDs ns.rahul.it and ns.rahul.hr, emails rahul.it@example.com and rahul.hr@example.com, and departments IT and HR. Reuse or create fictional department records as needed.</w:t>
      </w:r>
    </w:p>
    <w:p>
      <w:pPr>
        <w:ind w:left="274" w:hanging="274"/>
      </w:pPr>
      <w:r>
        <w:t>2. Create one inactive fictional user ns.former.employee with email former@example.com. Do not change an unrelated real user.</w:t>
      </w:r>
    </w:p>
    <w:p>
      <w:pPr>
        <w:ind w:left="274" w:hanging="274"/>
      </w:pPr>
      <w:r>
        <w:t>3. Open the dictionary entry for u_ns_training_request.u_requested_for. Keep Reference set to User [sys_user]. Set a Simple reference qualifier Active is true.</w:t>
      </w:r>
    </w:p>
    <w:p>
      <w:pPr>
        <w:ind w:left="274" w:hanging="274"/>
      </w:pPr>
      <w:r>
        <w:t>4. In Attributes, preserve unrelated existing entries and add the following on one line.</w:t>
      </w:r>
    </w:p>
    <w:p>
      <w:pPr>
        <w:ind w:left="144"/>
      </w:pPr>
      <w:r>
        <w:rPr>
          <w:rFonts w:ascii="DejaVu Sans Mono" w:hAnsi="DejaVu Sans Mono"/>
          <w:sz w:val="17"/>
        </w:rPr>
        <w:t>ref_auto_completer=AJAXTableCompleter,</w:t>
        <w:br/>
        <w:t>ref_ac_columns=email;department,</w:t>
        <w:br/>
        <w:t>ref_ac_columns_search=true</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Attribute</w:t>
            </w:r>
          </w:p>
        </w:tc>
        <w:tc>
          <w:tcPr>
            <w:tcW w:type="dxa" w:w="4946"/>
            <w:shd w:fill="E4EEF0"/>
          </w:tcPr>
          <w:p>
            <w:pPr>
              <w:spacing w:after="60" w:before="60"/>
            </w:pPr>
            <w:r>
              <w:rPr>
                <w:b/>
                <w:sz w:val="18"/>
              </w:rPr>
              <w:t>Purpose in this exercise</w:t>
            </w:r>
          </w:p>
        </w:tc>
      </w:tr>
      <w:tr>
        <w:trPr>
          <w:cantSplit/>
        </w:trPr>
        <w:tc>
          <w:tcPr>
            <w:tcW w:type="dxa" w:w="4946"/>
          </w:tcPr>
          <w:p>
            <w:pPr>
              <w:spacing w:after="60" w:before="60"/>
            </w:pPr>
            <w:r>
              <w:rPr>
                <w:sz w:val="18"/>
              </w:rPr>
              <w:t>ref_auto_completer=AJAXTableCompleter</w:t>
            </w:r>
          </w:p>
        </w:tc>
        <w:tc>
          <w:tcPr>
            <w:tcW w:type="dxa" w:w="4946"/>
          </w:tcPr>
          <w:p>
            <w:pPr>
              <w:spacing w:after="60" w:before="60"/>
            </w:pPr>
            <w:r>
              <w:rPr>
                <w:sz w:val="18"/>
              </w:rPr>
              <w:t>Uses a table-style autocomplete</w:t>
            </w:r>
          </w:p>
        </w:tc>
      </w:tr>
      <w:tr>
        <w:trPr>
          <w:cantSplit/>
        </w:trPr>
        <w:tc>
          <w:tcPr>
            <w:tcW w:type="dxa" w:w="4946"/>
          </w:tcPr>
          <w:p>
            <w:pPr>
              <w:spacing w:after="60" w:before="60"/>
            </w:pPr>
            <w:r>
              <w:rPr>
                <w:sz w:val="18"/>
              </w:rPr>
              <w:t>ref_ac_columns=email;department</w:t>
            </w:r>
          </w:p>
        </w:tc>
        <w:tc>
          <w:tcPr>
            <w:tcW w:type="dxa" w:w="4946"/>
          </w:tcPr>
          <w:p>
            <w:pPr>
              <w:spacing w:after="60" w:before="60"/>
            </w:pPr>
            <w:r>
              <w:rPr>
                <w:sz w:val="18"/>
              </w:rPr>
              <w:t>Adds these columns to suggestions</w:t>
            </w:r>
          </w:p>
        </w:tc>
      </w:tr>
      <w:tr>
        <w:trPr>
          <w:cantSplit/>
        </w:trPr>
        <w:tc>
          <w:tcPr>
            <w:tcW w:type="dxa" w:w="4946"/>
          </w:tcPr>
          <w:p>
            <w:pPr>
              <w:spacing w:after="60" w:before="60"/>
            </w:pPr>
            <w:r>
              <w:rPr>
                <w:sz w:val="18"/>
              </w:rPr>
              <w:t>ref_ac_columns_search=true</w:t>
            </w:r>
          </w:p>
        </w:tc>
        <w:tc>
          <w:tcPr>
            <w:tcW w:type="dxa" w:w="4946"/>
          </w:tcPr>
          <w:p>
            <w:pPr>
              <w:spacing w:after="60" w:before="60"/>
            </w:pPr>
            <w:r>
              <w:rPr>
                <w:sz w:val="18"/>
              </w:rPr>
              <w:t>Allows searching the additional columns</w:t>
            </w:r>
          </w:p>
        </w:tc>
      </w:tr>
    </w:tbl>
    <w:p>
      <w:pPr>
        <w:spacing w:after="0"/>
      </w:pPr>
    </w:p>
    <w:p>
      <w:pPr>
        <w:ind w:left="274" w:hanging="274"/>
      </w:pPr>
      <w:r>
        <w:t>5. Open the standard custom request form and type Rahul into Requested For. Confirm the two users can be distinguished by their extra values.</w:t>
      </w:r>
    </w:p>
    <w:p>
      <w:pPr>
        <w:ind w:left="274" w:hanging="274"/>
      </w:pPr>
      <w:r>
        <w:t>6. Search the email prefix rahul.hr and select the HR record. Save a valid request, reopen it and verify the selected User record.</w:t>
      </w:r>
    </w:p>
    <w:p>
      <w:pPr>
        <w:ind w:left="274" w:hanging="274"/>
      </w:pPr>
      <w:r>
        <w:t>7. Search for Former Employee. Confirm the inactive record is not offered by this field's candidate query. Existing saved references are not automatically cleared by a qualifier.</w:t>
      </w:r>
    </w:p>
    <w:p>
      <w:pPr>
        <w:ind w:left="274" w:hanging="274"/>
      </w:pPr>
      <w:r>
        <w:t>8. Explain that autocomplete attributes do not automatically change the separate lookup-window list columns. Record the interface used for the test.</w:t>
      </w:r>
    </w:p>
    <w:p>
      <w:r>
        <w:t>If extra values are blank, inspect the User record. If suggestions differ in another UI, compare the standard form behavior and supported reference component. Do not treat a qualifier as a security rule.</w:t>
      </w:r>
    </w:p>
    <w:p>
      <w:r>
        <w:br w:type="page"/>
      </w:r>
    </w:p>
    <w:p>
      <w:pPr>
        <w:pStyle w:val="Heading1"/>
      </w:pPr>
      <w:r>
        <w:t>Require due date only on the child table</w:t>
      </w:r>
    </w:p>
    <w:p>
      <w:pPr>
        <w:pStyle w:val="Heading2"/>
      </w:pPr>
      <w:r>
        <w:t>Create the dictionary override</w:t>
      </w:r>
    </w:p>
    <w:p>
      <w:pPr>
        <w:ind w:left="274" w:hanging="274"/>
      </w:pPr>
      <w:r>
        <w:t>1. On NS Training Task, locate inherited Due date. Open its dictionary definition and confirm the defining table is Task [task], element due_date.</w:t>
      </w:r>
    </w:p>
    <w:p>
      <w:pPr>
        <w:ind w:left="274" w:hanging="274"/>
      </w:pPr>
      <w:r>
        <w:t>2. Record the parent's current Mandatory value. Do not edit that value.</w:t>
      </w:r>
    </w:p>
    <w:p>
      <w:pPr>
        <w:ind w:left="274" w:hanging="274"/>
      </w:pPr>
      <w:r>
        <w:t>3. In Dictionary Overrides, create or update one override whose Table is u_ns_training_task. Select Override mandatory and Mandatory. Save.</w:t>
      </w:r>
    </w:p>
    <w:p>
      <w:pPr>
        <w:ind w:left="274" w:hanging="274"/>
      </w:pPr>
      <w:r>
        <w:t>4. Add Due date to the custom task form if it is not already visible.</w:t>
      </w:r>
    </w:p>
    <w:p>
      <w:pPr>
        <w:ind w:left="274" w:hanging="274"/>
      </w:pPr>
      <w:r>
        <w:t>5. Create a custom training task with valid Short description and Training Request but no Due date. Try saving through the standard form. It should require the date.</w:t>
      </w:r>
    </w:p>
    <w:p>
      <w:pPr>
        <w:ind w:left="274" w:hanging="274"/>
      </w:pPr>
      <w:r>
        <w:t>6. Enter a future Due date and save. Reopen to verify persistence.</w:t>
      </w:r>
    </w:p>
    <w:p>
      <w:pPr>
        <w:ind w:left="274" w:hanging="274"/>
      </w:pPr>
      <w:r>
        <w:t>7. Inspect the Task dictionary entry again and confirm its Mandatory setting is unchanged. Inspect an unrelated sibling Task table to explain why the child override should not become a parent edit.</w:t>
      </w:r>
    </w:p>
    <w:tbl>
      <w:tblPr>
        <w:tblStyle w:val="TableGrid"/>
        <w:tblW w:type="auto" w:w="0"/>
        <w:tblLayout w:type="autofit"/>
        <w:tblLook w:firstColumn="1" w:firstRow="1" w:lastColumn="0" w:lastRow="0" w:noHBand="0" w:noVBand="1" w:val="04A0"/>
      </w:tblPr>
      <w:tblGrid>
        <w:gridCol w:w="3298"/>
        <w:gridCol w:w="3298"/>
        <w:gridCol w:w="3298"/>
      </w:tblGrid>
      <w:tr>
        <w:trPr>
          <w:cantSplit/>
          <w:tblHeader/>
        </w:trPr>
        <w:tc>
          <w:tcPr>
            <w:tcW w:type="dxa" w:w="3298"/>
            <w:shd w:fill="E4EEF0"/>
          </w:tcPr>
          <w:p>
            <w:pPr>
              <w:spacing w:after="60" w:before="60"/>
            </w:pPr>
            <w:r>
              <w:rPr>
                <w:b/>
                <w:sz w:val="18"/>
              </w:rPr>
              <w:t>Comparison</w:t>
            </w:r>
          </w:p>
        </w:tc>
        <w:tc>
          <w:tcPr>
            <w:tcW w:type="dxa" w:w="3298"/>
            <w:shd w:fill="E4EEF0"/>
          </w:tcPr>
          <w:p>
            <w:pPr>
              <w:spacing w:after="60" w:before="60"/>
            </w:pPr>
            <w:r>
              <w:rPr>
                <w:b/>
                <w:sz w:val="18"/>
              </w:rPr>
              <w:t>Before</w:t>
            </w:r>
          </w:p>
        </w:tc>
        <w:tc>
          <w:tcPr>
            <w:tcW w:type="dxa" w:w="3298"/>
            <w:shd w:fill="E4EEF0"/>
          </w:tcPr>
          <w:p>
            <w:pPr>
              <w:spacing w:after="60" w:before="60"/>
            </w:pPr>
            <w:r>
              <w:rPr>
                <w:b/>
                <w:sz w:val="18"/>
              </w:rPr>
              <w:t>After</w:t>
            </w:r>
          </w:p>
        </w:tc>
      </w:tr>
      <w:tr>
        <w:trPr>
          <w:cantSplit/>
        </w:trPr>
        <w:tc>
          <w:tcPr>
            <w:tcW w:type="dxa" w:w="3298"/>
          </w:tcPr>
          <w:p>
            <w:pPr>
              <w:spacing w:after="60" w:before="60"/>
            </w:pPr>
            <w:r>
              <w:rPr>
                <w:sz w:val="18"/>
              </w:rPr>
              <w:t>Task parent Mandatory</w:t>
            </w:r>
          </w:p>
        </w:tc>
        <w:tc>
          <w:tcPr>
            <w:tcW w:type="dxa" w:w="3298"/>
          </w:tcPr>
          <w:p>
            <w:pPr>
              <w:spacing w:after="60" w:before="60"/>
            </w:pPr>
            <w:r>
              <w:rPr>
                <w:sz w:val="18"/>
              </w:rPr>
              <w:t>________</w:t>
            </w:r>
          </w:p>
        </w:tc>
        <w:tc>
          <w:tcPr>
            <w:tcW w:type="dxa" w:w="3298"/>
          </w:tcPr>
          <w:p>
            <w:pPr>
              <w:spacing w:after="60" w:before="60"/>
            </w:pPr>
            <w:r>
              <w:rPr>
                <w:sz w:val="18"/>
              </w:rPr>
              <w:t>________ unchanged</w:t>
            </w:r>
          </w:p>
        </w:tc>
      </w:tr>
      <w:tr>
        <w:trPr>
          <w:cantSplit/>
        </w:trPr>
        <w:tc>
          <w:tcPr>
            <w:tcW w:type="dxa" w:w="3298"/>
          </w:tcPr>
          <w:p>
            <w:pPr>
              <w:spacing w:after="60" w:before="60"/>
            </w:pPr>
            <w:r>
              <w:rPr>
                <w:sz w:val="18"/>
              </w:rPr>
              <w:t>Custom task requires Due date on form</w:t>
            </w:r>
          </w:p>
        </w:tc>
        <w:tc>
          <w:tcPr>
            <w:tcW w:type="dxa" w:w="3298"/>
          </w:tcPr>
          <w:p>
            <w:pPr>
              <w:spacing w:after="60" w:before="60"/>
            </w:pPr>
            <w:r>
              <w:rPr>
                <w:sz w:val="18"/>
              </w:rPr>
              <w:t>________</w:t>
            </w:r>
          </w:p>
        </w:tc>
        <w:tc>
          <w:tcPr>
            <w:tcW w:type="dxa" w:w="3298"/>
          </w:tcPr>
          <w:p>
            <w:pPr>
              <w:spacing w:after="60" w:before="60"/>
            </w:pPr>
            <w:r>
              <w:rPr>
                <w:sz w:val="18"/>
              </w:rPr>
              <w:t>Yes</w:t>
            </w:r>
          </w:p>
        </w:tc>
      </w:tr>
      <w:tr>
        <w:trPr>
          <w:cantSplit/>
        </w:trPr>
        <w:tc>
          <w:tcPr>
            <w:tcW w:type="dxa" w:w="3298"/>
          </w:tcPr>
          <w:p>
            <w:pPr>
              <w:spacing w:after="60" w:before="60"/>
            </w:pPr>
            <w:r>
              <w:rPr>
                <w:sz w:val="18"/>
              </w:rPr>
              <w:t>Task with valid Due date saves</w:t>
            </w:r>
          </w:p>
        </w:tc>
        <w:tc>
          <w:tcPr>
            <w:tcW w:type="dxa" w:w="3298"/>
          </w:tcPr>
          <w:p>
            <w:pPr>
              <w:spacing w:after="60" w:before="60"/>
            </w:pPr>
            <w:r>
              <w:rPr>
                <w:sz w:val="18"/>
              </w:rPr>
              <w:t>________</w:t>
            </w:r>
          </w:p>
        </w:tc>
        <w:tc>
          <w:tcPr>
            <w:tcW w:type="dxa" w:w="3298"/>
          </w:tcPr>
          <w:p>
            <w:pPr>
              <w:spacing w:after="60" w:before="60"/>
            </w:pPr>
            <w:r>
              <w:rPr>
                <w:sz w:val="18"/>
              </w:rPr>
              <w:t>Yes</w:t>
            </w:r>
          </w:p>
        </w:tc>
      </w:tr>
    </w:tbl>
    <w:p>
      <w:pPr>
        <w:spacing w:after="0"/>
      </w:pPr>
    </w:p>
    <w:p>
      <w:pPr>
        <w:pStyle w:val="Heading2"/>
      </w:pPr>
      <w:r>
        <w:t>Verify the configuration package</w:t>
      </w:r>
    </w:p>
    <w:p>
      <w:pPr>
        <w:ind w:left="274" w:hanging="274"/>
      </w:pPr>
      <w:r>
        <w:t>8. Review Customer Updates in NS_TRM_D09_Dictionary for the intended dictionary and layout changes. Record the actual entries rather than a predicted number.</w:t>
      </w:r>
    </w:p>
    <w:p>
      <w:pPr>
        <w:ind w:left="274" w:hanging="274"/>
      </w:pPr>
      <w:r>
        <w:t>9. Save screenshots of autocomplete, the qualifier, the override and the failed/successful form saves.</w:t>
      </w:r>
    </w:p>
    <w:p>
      <w:pPr>
        <w:ind w:left="274" w:hanging="274"/>
      </w:pPr>
      <w:r>
        <w:t>10. Leave both Rahul users and the inactive user clearly marked as fictional lab accounts. Keep the successful dictionary configuration for Day 10.</w:t>
      </w:r>
    </w:p>
    <w:p>
      <w:r>
        <w:t>The override is specific to the child table. It is useful when one extended table needs different behavior without changing every table that inherits the field.</w:t>
      </w:r>
    </w:p>
    <w:p>
      <w:r>
        <w:br w:type="page"/>
      </w:r>
    </w:p>
    <w:p>
      <w:pPr>
        <w:pStyle w:val="Heading1"/>
      </w:pPr>
      <w:r>
        <w:t>Completion checks and troubleshooting</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Check</w:t>
            </w:r>
          </w:p>
        </w:tc>
        <w:tc>
          <w:tcPr>
            <w:tcW w:type="dxa" w:w="4946"/>
            <w:shd w:fill="E4EEF0"/>
          </w:tcPr>
          <w:p>
            <w:pPr>
              <w:spacing w:after="60" w:before="60"/>
            </w:pPr>
            <w:r>
              <w:rPr>
                <w:b/>
                <w:sz w:val="18"/>
              </w:rPr>
              <w:t>Result and evidence</w:t>
            </w:r>
          </w:p>
        </w:tc>
      </w:tr>
      <w:tr>
        <w:trPr>
          <w:cantSplit/>
        </w:trPr>
        <w:tc>
          <w:tcPr>
            <w:tcW w:type="dxa" w:w="4946"/>
          </w:tcPr>
          <w:p>
            <w:pPr>
              <w:spacing w:after="60" w:before="60"/>
            </w:pPr>
            <w:r>
              <w:rPr>
                <w:sz w:val="18"/>
              </w:rPr>
              <w:t>New-record defaults match stored choice values</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Required Course Name tested</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Rahul suggestions show email and department</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Inactive candidate excluded by qualifier</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Custom task requires Due date while parent definition is unchanged</w:t>
            </w:r>
          </w:p>
        </w:tc>
        <w:tc>
          <w:tcPr>
            <w:tcW w:type="dxa" w:w="4946"/>
          </w:tcPr>
          <w:p>
            <w:pPr>
              <w:spacing w:after="60" w:before="60"/>
            </w:pPr>
            <w:r>
              <w:rPr>
                <w:sz w:val="18"/>
              </w:rPr>
              <w:t>__________________</w:t>
            </w:r>
          </w:p>
        </w:tc>
      </w:tr>
    </w:tbl>
    <w:p>
      <w:pPr>
        <w:spacing w:after="0"/>
      </w:pPr>
    </w:p>
    <w:p>
      <w:pPr>
        <w:pStyle w:val="Heading2"/>
      </w:pPr>
      <w:r>
        <w:t>If something does not work</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Symptom</w:t>
            </w:r>
          </w:p>
        </w:tc>
        <w:tc>
          <w:tcPr>
            <w:tcW w:type="dxa" w:w="4946"/>
            <w:shd w:fill="E4EEF0"/>
          </w:tcPr>
          <w:p>
            <w:pPr>
              <w:spacing w:after="60" w:before="60"/>
            </w:pPr>
            <w:r>
              <w:rPr>
                <w:b/>
                <w:sz w:val="18"/>
              </w:rPr>
              <w:t>First check</w:t>
            </w:r>
          </w:p>
        </w:tc>
      </w:tr>
      <w:tr>
        <w:trPr>
          <w:cantSplit/>
        </w:trPr>
        <w:tc>
          <w:tcPr>
            <w:tcW w:type="dxa" w:w="4946"/>
          </w:tcPr>
          <w:p>
            <w:pPr>
              <w:spacing w:after="60" w:before="60"/>
            </w:pPr>
            <w:r>
              <w:rPr>
                <w:sz w:val="18"/>
              </w:rPr>
              <w:t>Additional-column search fails</w:t>
            </w:r>
          </w:p>
        </w:tc>
        <w:tc>
          <w:tcPr>
            <w:tcW w:type="dxa" w:w="4946"/>
          </w:tcPr>
          <w:p>
            <w:pPr>
              <w:spacing w:after="60" w:before="60"/>
            </w:pPr>
            <w:r>
              <w:rPr>
                <w:sz w:val="18"/>
              </w:rPr>
              <w:t>Confirm all three attributes, delimiters, populated values and the tested reference component.</w:t>
            </w:r>
          </w:p>
        </w:tc>
      </w:tr>
      <w:tr>
        <w:trPr>
          <w:cantSplit/>
        </w:trPr>
        <w:tc>
          <w:tcPr>
            <w:tcW w:type="dxa" w:w="4946"/>
          </w:tcPr>
          <w:p>
            <w:pPr>
              <w:spacing w:after="60" w:before="60"/>
            </w:pPr>
            <w:r>
              <w:rPr>
                <w:sz w:val="18"/>
              </w:rPr>
              <w:t>Due date is not required</w:t>
            </w:r>
          </w:p>
        </w:tc>
        <w:tc>
          <w:tcPr>
            <w:tcW w:type="dxa" w:w="4946"/>
          </w:tcPr>
          <w:p>
            <w:pPr>
              <w:spacing w:after="60" w:before="60"/>
            </w:pPr>
            <w:r>
              <w:rPr>
                <w:sz w:val="18"/>
              </w:rPr>
              <w:t>Confirm the override targets the custom child, both checkboxes are selected and the field is on the tested form.</w:t>
            </w:r>
          </w:p>
        </w:tc>
      </w:tr>
    </w:tbl>
    <w:p>
      <w:pPr>
        <w:spacing w:after="0"/>
      </w:pPr>
    </w:p>
    <w:p>
      <w:pPr>
        <w:pStyle w:val="Heading2"/>
      </w:pPr>
      <w:r>
        <w:t>Review your understanding</w:t>
      </w:r>
    </w:p>
    <w:p>
      <w:r>
        <w:rPr>
          <w:b/>
        </w:rPr>
        <w:t xml:space="preserve">Does ref_ac_columns alone enable searching those columns? </w:t>
      </w:r>
      <w:r>
        <w:t>No. Configure the search attribute as well for this table completer.</w:t>
      </w:r>
    </w:p>
    <w:p>
      <w:r>
        <w:rPr>
          <w:b/>
        </w:rPr>
        <w:t xml:space="preserve">Should you edit task.due_date Mandatory directly? </w:t>
      </w:r>
      <w:r>
        <w:t>No. Use the child dictionary override for this requirement.</w:t>
      </w:r>
    </w:p>
    <w:p>
      <w:pPr>
        <w:pStyle w:val="Heading2"/>
      </w:pPr>
      <w:r>
        <w:t>Submission</w:t>
      </w:r>
    </w:p>
    <w:p>
      <w:r>
        <w:t>Submit this completed document, the requested screenshots and actual record references. Keep working configuration for later days. Document any optional test you did not run and any unresolved blocker.</w:t>
      </w:r>
    </w:p>
    <w:p>
      <w:r>
        <w:t>Overall result: __________  Reviewer: __________  Date: __________</w:t>
        <w:br/>
        <w:t>Open issue and next action: __________________________________________</w:t>
      </w:r>
    </w:p>
    <w:p>
      <w:pPr>
        <w:pStyle w:val="Heading2"/>
      </w:pPr>
      <w:r>
        <w:t>Official reference topics</w:t>
      </w:r>
    </w:p>
    <w:p>
      <w:r>
        <w:t>Select Australia in the documentation release selector. Generic links may open a newer release.</w:t>
      </w:r>
    </w:p>
    <w:p>
      <w:pPr>
        <w:spacing w:after="60"/>
      </w:pPr>
      <w:r>
        <w:rPr>
          <w:sz w:val="16"/>
        </w:rPr>
        <w:t>https://www.servicenow.com/docs/r/platform-administration/c_AutoCompleteForReferenceFields.html</w:t>
      </w:r>
    </w:p>
    <w:p>
      <w:pPr>
        <w:spacing w:after="60"/>
      </w:pPr>
      <w:r>
        <w:rPr>
          <w:sz w:val="16"/>
        </w:rPr>
        <w:t>https://www.servicenow.com/docs/r/platform-administration/table-administration-and-data-management/c_DictionaryOverrides.html</w:t>
      </w:r>
    </w:p>
    <w:sectPr w:rsidR="00FC693F" w:rsidRPr="0006063C" w:rsidSect="00034616">
      <w:headerReference w:type="default" r:id="rId9"/>
      <w:footerReference w:type="default" r:id="rId10"/>
      <w:pgSz w:w="11909" w:h="16834"/>
      <w:pgMar w:top="936" w:right="1008" w:bottom="893"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Day 09 Hands On Lab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26D78"/>
        <w:sz w:val="16"/>
      </w:rPr>
      <w:t>NS ServiceNow Blog    45 Day ServiceNow Master Class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Calibri" w:hAnsi="Calibri"/>
      <w:b/>
      <w:bCs/>
      <w:color w:val="163E4B"/>
      <w:sz w:val="34"/>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Calibri" w:hAnsi="Calibri"/>
      <w:b/>
      <w:bCs/>
      <w:color w:val="163E4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0"/>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after="120" w:line="252" w:lineRule="auto"/>
      <w:ind w:left="720"/>
      <w:contextualSpacing/>
    </w:pPr>
    <w:rPr>
      <w:rFonts w:ascii="Calibri" w:hAnsi="Calibri"/>
      <w:sz w:val="21"/>
    </w:rPr>
  </w:style>
  <w:style w:type="paragraph" w:styleId="BodyText">
    <w:name w:val="Body Text"/>
    <w:basedOn w:val="Normal"/>
    <w:link w:val="BodyTextChar"/>
    <w:uiPriority w:val="99"/>
    <w:unhideWhenUsed/>
    <w:rsid w:val="00AA1D8D"/>
    <w:pPr>
      <w:spacing w:after="120" w:line="252" w:lineRule="auto"/>
    </w:pPr>
    <w:rPr>
      <w:rFonts w:ascii="Calibri" w:hAnsi="Calibri"/>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 9 Dictionary and Field Configuration Hands On Lab</dc:title>
  <dc:subject/>
  <dc:creator>NS ServiceNow Blog</dc:creator>
  <cp:keywords/>
  <dc:description>generated by python-docx</dc:description>
  <cp:lastModifiedBy/>
  <cp:revision>1</cp:revision>
  <dcterms:created xsi:type="dcterms:W3CDTF">2013-12-23T23:15:00Z</dcterms:created>
  <dcterms:modified xsi:type="dcterms:W3CDTF">2013-12-23T23:15:00Z</dcterms:modified>
  <cp:category/>
</cp:coreProperties>
</file>